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4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刘秋华，男，教授，博士，邮箱Huliuqh123@sina.com。在国家级权威或核心期刊如《自然辩证法通讯》、《自然辩证法研究》、《科学技术与辩证法》、《上海交通大学学报》（人文社科版）上发表论文10 余篇，独著专著一部，合著专著两部。主持过国家级和省级项目若干。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2FED00B8"/>
    <w:rsid w:val="2FE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2026-05-27T08:09:00Z</dcterms:created>
  <dc:creator>我的电脑</dc:creator>
  <cp:lastModifiedBy>我的电脑</cp:lastModifiedBy>
  <dcterms:modified xsi:type="dcterms:W3CDTF">2026-05-27T08:09:47Z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EB2D74ED847D4B4CBDD65BC76D6AE108_11</vt:lpwstr>
  </property>
</Properties>
</file>